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>Bachelor of Education in Special Education- (B.Ed. SE-VI</w:t>
      </w:r>
      <w:r>
        <w:rPr>
          <w:rFonts w:hint="default" w:eastAsia="Calibri" w:cs="Times New Roman"/>
          <w:b/>
          <w:color w:val="000000"/>
          <w:sz w:val="26"/>
          <w:szCs w:val="26"/>
          <w:lang w:val="en-US" w:bidi="hi-IN"/>
        </w:rPr>
        <w:t>/ID</w:t>
      </w: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 xml:space="preserve">) </w:t>
      </w:r>
    </w:p>
    <w:p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</w:pPr>
      <w:r>
        <w:rPr>
          <w:rFonts w:hint="default"/>
          <w:b/>
          <w:bCs/>
          <w:color w:val="000000"/>
          <w:spacing w:val="-3"/>
          <w:sz w:val="24"/>
          <w:szCs w:val="24"/>
          <w:lang w:val="en-US"/>
        </w:rPr>
        <w:tab/>
      </w:r>
      <w:r>
        <w:rPr>
          <w:b/>
          <w:bCs/>
          <w:color w:val="000000"/>
          <w:spacing w:val="-3"/>
          <w:sz w:val="24"/>
          <w:szCs w:val="24"/>
        </w:rPr>
        <w:t>Course Code: B 10(</w:t>
      </w:r>
      <w:r>
        <w:rPr>
          <w:rFonts w:hint="default"/>
          <w:b/>
          <w:bCs/>
          <w:color w:val="000000"/>
          <w:spacing w:val="-3"/>
          <w:sz w:val="24"/>
          <w:szCs w:val="24"/>
          <w:lang w:val="en-US"/>
        </w:rPr>
        <w:t xml:space="preserve">B) </w:t>
      </w:r>
      <w:r>
        <w:rPr>
          <w:b/>
          <w:bCs/>
          <w:color w:val="000000"/>
          <w:sz w:val="24"/>
          <w:szCs w:val="24"/>
        </w:rPr>
        <w:tab/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  <w:t>(Semester: IV)</w:t>
      </w:r>
    </w:p>
    <w:p>
      <w:pPr>
        <w:shd w:val="clear" w:color="auto" w:fill="FFFFFF"/>
        <w:ind w:right="38"/>
        <w:jc w:val="center"/>
      </w:pPr>
      <w:r>
        <w:rPr>
          <w:color w:val="000000"/>
          <w:spacing w:val="8"/>
          <w:sz w:val="28"/>
          <w:szCs w:val="28"/>
        </w:rPr>
        <w:t>EARLY CHILDHOOD CARE AND EDUCATION</w:t>
      </w:r>
    </w:p>
    <w:p>
      <w:pPr>
        <w:shd w:val="clear" w:color="auto" w:fill="FFFFFF"/>
        <w:spacing w:before="360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Credits: 02</w:t>
      </w:r>
      <w:r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  <w:t xml:space="preserve">                          </w:t>
      </w:r>
      <w:bookmarkStart w:id="0" w:name="_GoBack"/>
      <w:bookmarkEnd w:id="0"/>
      <w:r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pacing w:val="-3"/>
          <w:sz w:val="24"/>
          <w:szCs w:val="24"/>
        </w:rPr>
        <w:t>Contact Hours: 30</w:t>
      </w:r>
      <w:r>
        <w:rPr>
          <w:b/>
          <w:bCs/>
          <w:color w:val="000000"/>
          <w:sz w:val="24"/>
          <w:szCs w:val="24"/>
        </w:rPr>
        <w:tab/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                                       </w:t>
      </w:r>
      <w:r>
        <w:rPr>
          <w:b/>
          <w:bCs/>
          <w:color w:val="000000"/>
          <w:spacing w:val="-2"/>
          <w:sz w:val="24"/>
          <w:szCs w:val="24"/>
        </w:rPr>
        <w:t>Marks: 50</w:t>
      </w:r>
    </w:p>
    <w:p>
      <w:pPr>
        <w:shd w:val="clear" w:color="auto" w:fill="FFFFFF"/>
        <w:spacing w:before="370" w:beforeAutospacing="0"/>
        <w:ind w:left="5"/>
      </w:pPr>
      <w:r>
        <w:rPr>
          <w:b/>
          <w:bCs/>
          <w:color w:val="000000"/>
          <w:spacing w:val="-1"/>
          <w:sz w:val="24"/>
          <w:szCs w:val="24"/>
        </w:rPr>
        <w:t>Introduction of the course</w:t>
      </w:r>
    </w:p>
    <w:p>
      <w:pPr>
        <w:shd w:val="clear" w:color="auto" w:fill="FFFFFF"/>
        <w:spacing w:before="130" w:beforeAutospacing="0" w:line="317" w:lineRule="exact"/>
        <w:ind w:right="48"/>
        <w:jc w:val="both"/>
      </w:pPr>
      <w:r>
        <w:rPr>
          <w:color w:val="000000"/>
          <w:sz w:val="24"/>
          <w:szCs w:val="24"/>
        </w:rPr>
        <w:t xml:space="preserve">The course is designed to provide the student-teachers with an insight into developmental </w:t>
      </w:r>
      <w:r>
        <w:rPr>
          <w:color w:val="000000"/>
          <w:spacing w:val="1"/>
          <w:sz w:val="24"/>
          <w:szCs w:val="24"/>
        </w:rPr>
        <w:t xml:space="preserve">milestones of typical children. This will enable the learners to understand deviations and </w:t>
      </w:r>
      <w:r>
        <w:rPr>
          <w:color w:val="000000"/>
          <w:sz w:val="24"/>
          <w:szCs w:val="24"/>
        </w:rPr>
        <w:t>strategies to address them in the critical phase of development. It will also help the learners understand the importance of transitions and its requirements.</w:t>
      </w:r>
    </w:p>
    <w:p>
      <w:pPr>
        <w:shd w:val="clear" w:color="auto" w:fill="FFFFFF"/>
        <w:spacing w:before="154" w:beforeAutospacing="0"/>
        <w:ind w:left="5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Learning OUTCOMES:</w:t>
      </w:r>
    </w:p>
    <w:p>
      <w:pPr>
        <w:shd w:val="clear" w:color="auto" w:fill="FFFFFF"/>
        <w:spacing w:before="154" w:beforeAutospacing="0"/>
        <w:ind w:left="5"/>
      </w:pPr>
      <w:r>
        <w:rPr>
          <w:color w:val="000000"/>
          <w:sz w:val="24"/>
          <w:szCs w:val="24"/>
        </w:rPr>
        <w:t>After undertaking the course the student-teachers will be able to</w:t>
      </w:r>
    </w:p>
    <w:p>
      <w:pPr>
        <w:pStyle w:val="4"/>
        <w:numPr>
          <w:ilvl w:val="0"/>
          <w:numId w:val="1"/>
        </w:numPr>
        <w:shd w:val="clear" w:color="auto" w:fill="FFFFFF"/>
        <w:spacing w:before="110" w:beforeAutospacing="0" w:line="326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Explain the biological &amp; sociological foundations of early childhood education.</w:t>
      </w:r>
    </w:p>
    <w:p>
      <w:pPr>
        <w:pStyle w:val="4"/>
        <w:numPr>
          <w:ilvl w:val="0"/>
          <w:numId w:val="1"/>
        </w:numPr>
        <w:shd w:val="clear" w:color="auto" w:fill="FFFFFF"/>
        <w:spacing w:line="326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3"/>
          <w:sz w:val="24"/>
          <w:szCs w:val="24"/>
        </w:rPr>
        <w:t xml:space="preserve">Describe   the   developmental   systems   approach   and   role   responsibilities   of </w:t>
      </w:r>
      <w:r>
        <w:rPr>
          <w:i/>
          <w:iCs/>
          <w:color w:val="000000"/>
          <w:spacing w:val="-1"/>
          <w:sz w:val="24"/>
          <w:szCs w:val="24"/>
        </w:rPr>
        <w:t>interdisciplinary teams for early education of children with disabilities.</w:t>
      </w:r>
    </w:p>
    <w:p>
      <w:pPr>
        <w:pStyle w:val="4"/>
        <w:numPr>
          <w:ilvl w:val="0"/>
          <w:numId w:val="1"/>
        </w:numPr>
        <w:shd w:val="clear" w:color="auto" w:fill="FFFFFF"/>
        <w:spacing w:line="326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Enumerate the inclusive early education pedagogical practices.</w:t>
      </w:r>
    </w:p>
    <w:p>
      <w:pPr>
        <w:shd w:val="clear" w:color="auto" w:fill="FFFFFF"/>
        <w:spacing w:before="278" w:beforeAutospacing="0"/>
        <w:ind w:left="5"/>
      </w:pPr>
      <w:r>
        <w:rPr>
          <w:b/>
          <w:bCs/>
          <w:color w:val="000000"/>
          <w:spacing w:val="-2"/>
          <w:sz w:val="24"/>
          <w:szCs w:val="24"/>
        </w:rPr>
        <w:t>Unit 1: The Early Years: An Overview         (10 Hours)</w:t>
      </w:r>
    </w:p>
    <w:p>
      <w:pPr>
        <w:numPr>
          <w:ilvl w:val="0"/>
          <w:numId w:val="2"/>
        </w:numPr>
        <w:shd w:val="clear" w:color="auto" w:fill="FFFFFF"/>
        <w:spacing w:before="120" w:beforeAutospacing="0" w:line="317" w:lineRule="exact"/>
        <w:ind w:left="389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Facts about Early Childhood Learning &amp; Development</w:t>
      </w:r>
    </w:p>
    <w:p>
      <w:pPr>
        <w:numPr>
          <w:ilvl w:val="0"/>
          <w:numId w:val="2"/>
        </w:numPr>
        <w:shd w:val="clear" w:color="auto" w:fill="FFFFFF"/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Neural Plasticity</w:t>
      </w:r>
    </w:p>
    <w:p>
      <w:pPr>
        <w:numPr>
          <w:ilvl w:val="0"/>
          <w:numId w:val="2"/>
        </w:numPr>
        <w:shd w:val="clear" w:color="auto" w:fill="FFFFFF"/>
        <w:spacing w:line="317" w:lineRule="exact"/>
        <w:ind w:left="715" w:hanging="326"/>
        <w:rPr>
          <w:color w:val="000000"/>
          <w:spacing w:val="-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Critical Periods of Development of Motor, Auditory, Visual, Linguistic &amp; Cognitive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pacing w:val="-4"/>
          <w:sz w:val="24"/>
          <w:szCs w:val="24"/>
        </w:rPr>
        <w:t>Skills</w:t>
      </w:r>
    </w:p>
    <w:p>
      <w:pPr>
        <w:shd w:val="clear" w:color="auto" w:fill="FFFFFF"/>
        <w:spacing w:line="317" w:lineRule="exact"/>
        <w:ind w:left="389"/>
        <w:rPr>
          <w:color w:val="000000"/>
          <w:spacing w:val="-18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1.4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Sensitive Periods of Learning:  Maria Montessori's Framework &amp; Windows of</w:t>
      </w:r>
      <w:r>
        <w:rPr>
          <w:color w:val="000000"/>
          <w:spacing w:val="8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Opportunity &amp; Learning Timelines of Development in Young Children</w:t>
      </w:r>
    </w:p>
    <w:p>
      <w:pPr>
        <w:shd w:val="clear" w:color="auto" w:fill="FFFFFF"/>
        <w:spacing w:line="317" w:lineRule="exact"/>
        <w:ind w:left="730" w:hanging="341"/>
      </w:pPr>
      <w:r>
        <w:rPr>
          <w:color w:val="000000"/>
          <w:spacing w:val="-16"/>
          <w:sz w:val="24"/>
          <w:szCs w:val="24"/>
        </w:rPr>
        <w:t>1.5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Integrating Theories of Development &amp; Learning for Early Childhood Education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Curricula</w:t>
      </w:r>
    </w:p>
    <w:p>
      <w:pPr>
        <w:shd w:val="clear" w:color="auto" w:fill="FFFFFF"/>
        <w:spacing w:before="269" w:beforeAutospacing="0"/>
        <w:ind w:left="5"/>
      </w:pPr>
      <w:r>
        <w:rPr>
          <w:b/>
          <w:bCs/>
          <w:color w:val="000000"/>
          <w:sz w:val="24"/>
          <w:szCs w:val="24"/>
        </w:rPr>
        <w:t xml:space="preserve">Unit2: Early Education of Children with Disabilities.  </w:t>
      </w:r>
      <w:r>
        <w:rPr>
          <w:b/>
          <w:bCs/>
          <w:color w:val="000000"/>
          <w:spacing w:val="-2"/>
          <w:sz w:val="24"/>
          <w:szCs w:val="24"/>
        </w:rPr>
        <w:t>(10 Hours)</w:t>
      </w:r>
    </w:p>
    <w:p>
      <w:pPr>
        <w:numPr>
          <w:ilvl w:val="0"/>
          <w:numId w:val="3"/>
        </w:numPr>
        <w:shd w:val="clear" w:color="auto" w:fill="FFFFFF"/>
        <w:spacing w:before="120" w:beforeAutospacing="0" w:line="317" w:lineRule="exact"/>
        <w:ind w:left="365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Young Children at Risk &amp; Child Tracking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365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Interdisciplinary Assessments &amp; Intervention Plans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Developmental Systems Model for Early Intervention (Ofguralnick, 2001)</w:t>
      </w:r>
    </w:p>
    <w:p>
      <w:pPr>
        <w:shd w:val="clear" w:color="auto" w:fill="FFFFFF"/>
        <w:spacing w:line="317" w:lineRule="exact"/>
        <w:ind w:left="730" w:hanging="365"/>
      </w:pPr>
      <w:r>
        <w:rPr>
          <w:color w:val="000000"/>
          <w:spacing w:val="-5"/>
          <w:sz w:val="24"/>
          <w:szCs w:val="24"/>
        </w:rPr>
        <w:t>2.4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Curricular Activities for Development of Skills of: Imagination, Joy, Creativity,</w:t>
      </w:r>
      <w:r>
        <w:rPr>
          <w:color w:val="000000"/>
          <w:spacing w:val="6"/>
          <w:sz w:val="24"/>
          <w:szCs w:val="24"/>
        </w:rPr>
        <w:br w:type="textWrapping"/>
      </w:r>
      <w:r>
        <w:rPr>
          <w:color w:val="000000"/>
          <w:spacing w:val="7"/>
          <w:sz w:val="24"/>
          <w:szCs w:val="24"/>
        </w:rPr>
        <w:t>Symbolic Play, Linguistic, Emergent Literacy, Musical, Aesthetic,  Scientific &amp;</w:t>
      </w:r>
      <w:r>
        <w:rPr>
          <w:color w:val="000000"/>
          <w:spacing w:val="7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Cultural Skills</w:t>
      </w:r>
    </w:p>
    <w:p>
      <w:pPr>
        <w:shd w:val="clear" w:color="auto" w:fill="FFFFFF"/>
        <w:spacing w:line="317" w:lineRule="exact"/>
        <w:ind w:left="365"/>
      </w:pPr>
      <w:r>
        <w:rPr>
          <w:color w:val="000000"/>
          <w:spacing w:val="-10"/>
          <w:sz w:val="24"/>
          <w:szCs w:val="24"/>
        </w:rPr>
        <w:t>2.5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Evidenced Based Practices for Early Intervention</w:t>
      </w:r>
    </w:p>
    <w:p>
      <w:pPr>
        <w:shd w:val="clear" w:color="auto" w:fill="FFFFFF"/>
        <w:spacing w:before="274" w:beforeAutospacing="0"/>
        <w:ind w:left="5"/>
      </w:pPr>
      <w:r>
        <w:rPr>
          <w:b/>
          <w:bCs/>
          <w:color w:val="000000"/>
          <w:sz w:val="24"/>
          <w:szCs w:val="24"/>
        </w:rPr>
        <w:t xml:space="preserve">Unit 3: Inclusive Early Childhood Educational (ECE) Practices            </w:t>
      </w:r>
      <w:r>
        <w:rPr>
          <w:b/>
          <w:bCs/>
          <w:color w:val="000000"/>
          <w:spacing w:val="-2"/>
          <w:sz w:val="24"/>
          <w:szCs w:val="24"/>
        </w:rPr>
        <w:t xml:space="preserve"> (10 Hours)</w:t>
      </w:r>
    </w:p>
    <w:p>
      <w:pPr>
        <w:shd w:val="clear" w:color="auto" w:fill="FFFFFF"/>
        <w:spacing w:before="125" w:beforeAutospacing="0" w:line="312" w:lineRule="exact"/>
        <w:ind w:left="730" w:right="53" w:hanging="360"/>
        <w:jc w:val="both"/>
      </w:pPr>
      <w:r>
        <w:rPr>
          <w:color w:val="000000"/>
          <w:spacing w:val="1"/>
          <w:sz w:val="24"/>
          <w:szCs w:val="24"/>
        </w:rPr>
        <w:t xml:space="preserve">3.1 Natural Environments, Service Delivery Models &amp; Importance of Universal Designs </w:t>
      </w:r>
      <w:r>
        <w:rPr>
          <w:color w:val="000000"/>
          <w:spacing w:val="-1"/>
          <w:sz w:val="24"/>
          <w:szCs w:val="24"/>
        </w:rPr>
        <w:t>of Learning (UDL)</w:t>
      </w:r>
    </w:p>
    <w:p>
      <w:pPr>
        <w:shd w:val="clear" w:color="auto" w:fill="FFFFFF"/>
        <w:spacing w:line="317" w:lineRule="exact"/>
        <w:ind w:left="715" w:hanging="350"/>
      </w:pPr>
      <w:r>
        <w:rPr>
          <w:color w:val="000000"/>
          <w:spacing w:val="-7"/>
          <w:sz w:val="24"/>
          <w:szCs w:val="24"/>
        </w:rPr>
        <w:t>3.2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Practices for Inclusive ECE Programs: Adaptations of Physical Environment &amp;</w:t>
      </w:r>
      <w:r>
        <w:rPr>
          <w:color w:val="000000"/>
          <w:spacing w:val="7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Equipment,    Visual    Support   Materials,    Parent   Partnerships,    Friendships    &amp;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Engagements with Typical Children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725" w:hanging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Principles of Inclusive ECE Practices: Full Participation, Open Ended Activities,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Collaborative Planning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725" w:hanging="36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Collaborating with Parents, Family Education &amp; Developing Individualised Family</w:t>
      </w:r>
      <w:r>
        <w:rPr>
          <w:color w:val="000000"/>
          <w:spacing w:val="2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Service Plan (IFSP)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School Readiness and Transitions</w:t>
      </w:r>
    </w:p>
    <w:p>
      <w:pPr>
        <w:shd w:val="clear" w:color="auto" w:fill="FFFFFF"/>
        <w:spacing w:before="274" w:beforeAutospacing="0"/>
      </w:pPr>
      <w:r>
        <w:rPr>
          <w:b/>
          <w:bCs/>
          <w:color w:val="000000"/>
          <w:spacing w:val="-1"/>
          <w:sz w:val="24"/>
          <w:szCs w:val="24"/>
        </w:rPr>
        <w:t>Practical/ Field Engagements</w:t>
      </w:r>
    </w:p>
    <w:p>
      <w:pPr>
        <w:numPr>
          <w:ilvl w:val="0"/>
          <w:numId w:val="5"/>
        </w:numPr>
        <w:shd w:val="clear" w:color="auto" w:fill="FFFFFF"/>
        <w:spacing w:before="120" w:beforeAutospacing="0" w:line="317" w:lineRule="exact"/>
        <w:ind w:left="715" w:hanging="355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Developing a journal on developmental milestones &amp; learning timelines of children</w:t>
      </w:r>
      <w:r>
        <w:rPr>
          <w:color w:val="000000"/>
          <w:spacing w:val="2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from 0 to 8 years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715" w:hanging="355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Participation in workshop &amp; develop five creative teaching learning materials for</w:t>
      </w:r>
      <w:r>
        <w:rPr>
          <w:color w:val="000000"/>
          <w:spacing w:val="5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children in inclusive early childhood education programs</w:t>
      </w:r>
    </w:p>
    <w:p>
      <w:pPr>
        <w:shd w:val="clear" w:color="auto" w:fill="FFFFFF"/>
        <w:spacing w:before="269" w:beforeAutospacing="0"/>
        <w:ind w:left="5"/>
      </w:pPr>
      <w:r>
        <w:rPr>
          <w:b/>
          <w:bCs/>
          <w:color w:val="000000"/>
          <w:spacing w:val="-2"/>
          <w:sz w:val="24"/>
          <w:szCs w:val="24"/>
        </w:rPr>
        <w:t>Transactions</w:t>
      </w:r>
      <w:r>
        <w:t xml:space="preserve">:    </w:t>
      </w:r>
      <w:r>
        <w:rPr>
          <w:color w:val="000000"/>
          <w:spacing w:val="-1"/>
          <w:sz w:val="24"/>
          <w:szCs w:val="24"/>
        </w:rPr>
        <w:t>Visits, Observations &amp; Workshops.</w:t>
      </w:r>
    </w:p>
    <w:p>
      <w:pPr>
        <w:shd w:val="clear" w:color="auto" w:fill="FFFFFF"/>
        <w:spacing w:before="278" w:beforeAutospacing="0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shd w:val="clear" w:color="auto" w:fill="FFFFFF"/>
        <w:spacing w:before="130" w:beforeAutospacing="0" w:line="322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Costello, P.M. (2000). </w:t>
      </w:r>
      <w:r>
        <w:rPr>
          <w:i/>
          <w:iCs/>
          <w:color w:val="000000"/>
          <w:sz w:val="24"/>
          <w:szCs w:val="24"/>
        </w:rPr>
        <w:t xml:space="preserve">Thinking Skills &amp; Early Childhood Education. </w:t>
      </w:r>
      <w:r>
        <w:rPr>
          <w:color w:val="000000"/>
          <w:sz w:val="24"/>
          <w:szCs w:val="24"/>
        </w:rPr>
        <w:t>London: David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Fulton Publishers.</w:t>
      </w:r>
    </w:p>
    <w:p>
      <w:pPr>
        <w:shd w:val="clear" w:color="auto" w:fill="FFFFFF"/>
        <w:spacing w:before="67" w:beforeAutospacing="0" w:line="317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Dunn,   S.G.,  &amp;  Dunn,  K.   (1992).   </w:t>
      </w:r>
      <w:r>
        <w:rPr>
          <w:i/>
          <w:iCs/>
          <w:color w:val="000000"/>
          <w:spacing w:val="4"/>
          <w:sz w:val="24"/>
          <w:szCs w:val="24"/>
        </w:rPr>
        <w:t>Teaching Elementary students through their</w:t>
      </w:r>
      <w:r>
        <w:rPr>
          <w:i/>
          <w:iCs/>
          <w:color w:val="000000"/>
          <w:spacing w:val="4"/>
          <w:sz w:val="24"/>
          <w:szCs w:val="24"/>
        </w:rPr>
        <w:br w:type="textWrapping"/>
      </w:r>
      <w:r>
        <w:rPr>
          <w:i/>
          <w:iCs/>
          <w:color w:val="000000"/>
          <w:sz w:val="24"/>
          <w:szCs w:val="24"/>
        </w:rPr>
        <w:t xml:space="preserve">individual learning styles:Practical approaches for grades 3-6. </w:t>
      </w:r>
      <w:r>
        <w:rPr>
          <w:color w:val="000000"/>
          <w:sz w:val="24"/>
          <w:szCs w:val="24"/>
        </w:rPr>
        <w:t>Massachusetts: Allyn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3"/>
          <w:sz w:val="24"/>
          <w:szCs w:val="24"/>
        </w:rPr>
        <w:t>&amp; Bacon.</w:t>
      </w:r>
    </w:p>
    <w:p>
      <w:pPr>
        <w:shd w:val="clear" w:color="auto" w:fill="FFFFFF"/>
        <w:spacing w:before="77" w:beforeAutospacing="0" w:line="317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Guralnick, M.J. (2005). The Developmental Systems Approach to Early Intervention: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Brookes Publication.</w:t>
      </w:r>
    </w:p>
    <w:p>
      <w:pPr>
        <w:shd w:val="clear" w:color="auto" w:fill="FFFFFF"/>
        <w:spacing w:before="72" w:beforeAutospacing="0" w:line="317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Klausmeir, H.J., &amp; Sipple, T.S. (1980). </w:t>
      </w:r>
      <w:r>
        <w:rPr>
          <w:i/>
          <w:iCs/>
          <w:color w:val="000000"/>
          <w:spacing w:val="-1"/>
          <w:sz w:val="24"/>
          <w:szCs w:val="24"/>
        </w:rPr>
        <w:t>Learning &amp; Teaching Concepts. A strategy for</w:t>
      </w:r>
      <w:r>
        <w:rPr>
          <w:i/>
          <w:iCs/>
          <w:color w:val="000000"/>
          <w:spacing w:val="-1"/>
          <w:sz w:val="24"/>
          <w:szCs w:val="24"/>
        </w:rPr>
        <w:br w:type="textWrapping"/>
      </w:r>
      <w:r>
        <w:rPr>
          <w:i/>
          <w:iCs/>
          <w:color w:val="000000"/>
          <w:spacing w:val="1"/>
          <w:sz w:val="24"/>
          <w:szCs w:val="24"/>
        </w:rPr>
        <w:t xml:space="preserve">testing applications of theory. </w:t>
      </w:r>
      <w:r>
        <w:rPr>
          <w:color w:val="000000"/>
          <w:spacing w:val="1"/>
          <w:sz w:val="24"/>
          <w:szCs w:val="24"/>
        </w:rPr>
        <w:t>New York: Academic Press.</w:t>
      </w:r>
    </w:p>
    <w:p>
      <w:pPr>
        <w:shd w:val="clear" w:color="auto" w:fill="FFFFFF"/>
        <w:spacing w:before="67" w:beforeAutospacing="0" w:line="322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Mohanty, J., &amp; Mohanty, B. (1999). </w:t>
      </w:r>
      <w:r>
        <w:rPr>
          <w:i/>
          <w:iCs/>
          <w:color w:val="000000"/>
          <w:spacing w:val="6"/>
          <w:sz w:val="24"/>
          <w:szCs w:val="24"/>
        </w:rPr>
        <w:t xml:space="preserve">Early Chilhood Care and Education. </w:t>
      </w:r>
      <w:r>
        <w:rPr>
          <w:color w:val="000000"/>
          <w:spacing w:val="6"/>
          <w:sz w:val="24"/>
          <w:szCs w:val="24"/>
        </w:rPr>
        <w:t>Delhi:</w:t>
      </w:r>
      <w:r>
        <w:rPr>
          <w:color w:val="000000"/>
          <w:spacing w:val="6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Offset Printers.</w:t>
      </w:r>
    </w:p>
    <w:p>
      <w:pPr>
        <w:shd w:val="clear" w:color="auto" w:fill="FFFFFF"/>
        <w:spacing w:before="154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shd w:val="clear" w:color="auto" w:fill="FFFFFF"/>
        <w:spacing w:before="139" w:beforeAutospacing="0" w:line="307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Barbour, N., &amp; Seefeldt, C. (1998). </w:t>
      </w:r>
      <w:r>
        <w:rPr>
          <w:i/>
          <w:iCs/>
          <w:color w:val="000000"/>
          <w:sz w:val="24"/>
          <w:szCs w:val="24"/>
        </w:rPr>
        <w:t xml:space="preserve">.Early Childhood Education. An Introduction </w:t>
      </w:r>
      <w:r>
        <w:rPr>
          <w:color w:val="000000"/>
          <w:sz w:val="24"/>
          <w:szCs w:val="24"/>
        </w:rPr>
        <w:t>(4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  <w:vertAlign w:val="superscript"/>
        </w:rPr>
        <w:br w:type="textWrapping"/>
      </w:r>
      <w:r>
        <w:rPr>
          <w:color w:val="000000"/>
          <w:spacing w:val="-1"/>
          <w:sz w:val="24"/>
          <w:szCs w:val="24"/>
        </w:rPr>
        <w:t>Eds). U.K: Prentice Hall.</w:t>
      </w:r>
    </w:p>
    <w:p>
      <w:pPr>
        <w:shd w:val="clear" w:color="auto" w:fill="FFFFFF"/>
        <w:spacing w:before="67" w:beforeAutospacing="0" w:line="307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Broman,   B.   C.   (1978).   </w:t>
      </w:r>
      <w:r>
        <w:rPr>
          <w:i/>
          <w:iCs/>
          <w:color w:val="000000"/>
          <w:spacing w:val="1"/>
          <w:sz w:val="24"/>
          <w:szCs w:val="24"/>
        </w:rPr>
        <w:t xml:space="preserve">The  Early   Years   in   Childhood Education.   </w:t>
      </w:r>
      <w:r>
        <w:rPr>
          <w:color w:val="000000"/>
          <w:spacing w:val="1"/>
          <w:sz w:val="24"/>
          <w:szCs w:val="24"/>
        </w:rPr>
        <w:t>Chicago: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RandMcNally College Publishing Company.</w:t>
      </w:r>
    </w:p>
    <w:p>
      <w:pPr>
        <w:shd w:val="clear" w:color="auto" w:fill="FFFFFF"/>
        <w:spacing w:before="67" w:beforeAutospacing="0" w:line="302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Catron, C.E., &amp; Allen, J. (1993). </w:t>
      </w:r>
      <w:r>
        <w:rPr>
          <w:i/>
          <w:iCs/>
          <w:color w:val="000000"/>
          <w:spacing w:val="-1"/>
          <w:sz w:val="24"/>
          <w:szCs w:val="24"/>
        </w:rPr>
        <w:t xml:space="preserve">Early Childhood Curriculum. </w:t>
      </w:r>
      <w:r>
        <w:rPr>
          <w:color w:val="000000"/>
          <w:spacing w:val="-1"/>
          <w:sz w:val="24"/>
          <w:szCs w:val="24"/>
        </w:rPr>
        <w:t>New York: MacMillan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Publishing Company.</w:t>
      </w:r>
    </w:p>
    <w:p>
      <w:pPr>
        <w:shd w:val="clear" w:color="auto" w:fill="FFFFFF"/>
        <w:spacing w:before="77" w:beforeAutospacing="0" w:line="302" w:lineRule="exact"/>
        <w:ind w:left="70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Dahlberg, G. , Moss, P. &amp; Pence, A. (2007). </w:t>
      </w:r>
      <w:r>
        <w:rPr>
          <w:i/>
          <w:iCs/>
          <w:color w:val="000000"/>
          <w:sz w:val="24"/>
          <w:szCs w:val="24"/>
        </w:rPr>
        <w:t>Beyond Quality in Early Childhood Care</w:t>
      </w:r>
      <w:r>
        <w:rPr>
          <w:i/>
          <w:iCs/>
          <w:color w:val="000000"/>
          <w:sz w:val="24"/>
          <w:szCs w:val="24"/>
        </w:rPr>
        <w:br w:type="textWrapping"/>
      </w:r>
      <w:r>
        <w:rPr>
          <w:i/>
          <w:iCs/>
          <w:color w:val="000000"/>
          <w:spacing w:val="-3"/>
          <w:sz w:val="24"/>
          <w:szCs w:val="24"/>
        </w:rPr>
        <w:t>and Education. (2</w:t>
      </w:r>
      <w:r>
        <w:rPr>
          <w:i/>
          <w:iCs/>
          <w:color w:val="000000"/>
          <w:spacing w:val="-3"/>
          <w:sz w:val="24"/>
          <w:szCs w:val="24"/>
          <w:vertAlign w:val="superscript"/>
        </w:rPr>
        <w:t>nd</w:t>
      </w:r>
      <w:r>
        <w:rPr>
          <w:i/>
          <w:iCs/>
          <w:color w:val="000000"/>
          <w:spacing w:val="-3"/>
          <w:sz w:val="24"/>
          <w:szCs w:val="24"/>
        </w:rPr>
        <w:t xml:space="preserve"> Ed.). </w:t>
      </w:r>
      <w:r>
        <w:rPr>
          <w:color w:val="000000"/>
          <w:spacing w:val="-3"/>
          <w:sz w:val="24"/>
          <w:szCs w:val="24"/>
        </w:rPr>
        <w:t>New York: Routledge Publication.</w:t>
      </w:r>
    </w:p>
    <w:p>
      <w:pPr>
        <w:shd w:val="clear" w:color="auto" w:fill="FFFFFF"/>
        <w:spacing w:line="307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Dopyera, M.L., &amp; Dopyera, J. (1977). </w:t>
      </w:r>
      <w:r>
        <w:rPr>
          <w:i/>
          <w:iCs/>
          <w:color w:val="000000"/>
          <w:spacing w:val="2"/>
          <w:sz w:val="24"/>
          <w:szCs w:val="24"/>
        </w:rPr>
        <w:t xml:space="preserve">Becoming a Teacher of Young Children. </w:t>
      </w:r>
      <w:r>
        <w:rPr>
          <w:color w:val="000000"/>
          <w:spacing w:val="2"/>
          <w:sz w:val="24"/>
          <w:szCs w:val="24"/>
        </w:rPr>
        <w:t>New</w:t>
      </w:r>
      <w:r>
        <w:rPr>
          <w:color w:val="000000"/>
          <w:spacing w:val="2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York: Random House Publications.</w:t>
      </w:r>
    </w:p>
    <w:p>
      <w:pPr>
        <w:shd w:val="clear" w:color="auto" w:fill="FFFFFF"/>
        <w:spacing w:before="91" w:beforeAutospacing="0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Gordon, I.J. (1972). </w:t>
      </w:r>
      <w:r>
        <w:rPr>
          <w:i/>
          <w:iCs/>
          <w:color w:val="000000"/>
          <w:sz w:val="24"/>
          <w:szCs w:val="24"/>
        </w:rPr>
        <w:t xml:space="preserve">Early Childhood Education. </w:t>
      </w:r>
      <w:r>
        <w:rPr>
          <w:color w:val="000000"/>
          <w:sz w:val="24"/>
          <w:szCs w:val="24"/>
        </w:rPr>
        <w:t>Chicago: Chicago University Press.</w:t>
      </w:r>
    </w:p>
    <w:p>
      <w:pPr>
        <w:shd w:val="clear" w:color="auto" w:fill="FFFFFF"/>
        <w:spacing w:before="62" w:beforeAutospacing="0" w:line="302" w:lineRule="exact"/>
        <w:ind w:left="710"/>
      </w:pPr>
      <w:r>
        <w:rPr>
          <w:color w:val="000000"/>
          <w:spacing w:val="8"/>
          <w:sz w:val="24"/>
          <w:szCs w:val="24"/>
        </w:rPr>
        <w:t xml:space="preserve">Hamilton, D.S. &amp; Flemming, (1990). </w:t>
      </w:r>
      <w:r>
        <w:rPr>
          <w:i/>
          <w:iCs/>
          <w:color w:val="000000"/>
          <w:spacing w:val="8"/>
          <w:sz w:val="24"/>
          <w:szCs w:val="24"/>
        </w:rPr>
        <w:t xml:space="preserve">Resources for Creative Teaching in Early </w:t>
      </w:r>
      <w:r>
        <w:rPr>
          <w:i/>
          <w:iCs/>
          <w:color w:val="000000"/>
          <w:spacing w:val="-1"/>
          <w:sz w:val="24"/>
          <w:szCs w:val="24"/>
        </w:rPr>
        <w:t xml:space="preserve">Childhood Education </w:t>
      </w:r>
      <w:r>
        <w:rPr>
          <w:color w:val="000000"/>
          <w:spacing w:val="-1"/>
          <w:sz w:val="24"/>
          <w:szCs w:val="24"/>
        </w:rPr>
        <w:t>(2nd Edition). Tokyo: Harcourt Brace Jovanvich.</w:t>
      </w:r>
    </w:p>
    <w:p>
      <w:pPr>
        <w:shd w:val="clear" w:color="auto" w:fill="FFFFFF"/>
        <w:spacing w:before="77" w:beforeAutospacing="0" w:line="302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Hilderbrand, V. (1991). </w:t>
      </w:r>
      <w:r>
        <w:rPr>
          <w:i/>
          <w:iCs/>
          <w:color w:val="000000"/>
          <w:spacing w:val="6"/>
          <w:sz w:val="24"/>
          <w:szCs w:val="24"/>
        </w:rPr>
        <w:t xml:space="preserve">Introduction to Earcly Childhood Education. </w:t>
      </w:r>
      <w:r>
        <w:rPr>
          <w:color w:val="000000"/>
          <w:spacing w:val="6"/>
          <w:sz w:val="24"/>
          <w:szCs w:val="24"/>
        </w:rPr>
        <w:t>New York:</w:t>
      </w:r>
      <w:r>
        <w:rPr>
          <w:color w:val="000000"/>
          <w:spacing w:val="6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MacMillan Publishing.</w:t>
      </w:r>
    </w:p>
    <w:p>
      <w:pPr>
        <w:shd w:val="clear" w:color="auto" w:fill="FFFFFF"/>
        <w:spacing w:before="67" w:beforeAutospacing="0" w:line="307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Krogh, S.L., &amp; Slentz, K. (2001). </w:t>
      </w:r>
      <w:r>
        <w:rPr>
          <w:i/>
          <w:iCs/>
          <w:color w:val="000000"/>
          <w:spacing w:val="3"/>
          <w:sz w:val="24"/>
          <w:szCs w:val="24"/>
        </w:rPr>
        <w:t>Early Childhood Education, Yesterday, Today &amp;</w:t>
      </w:r>
      <w:r>
        <w:rPr>
          <w:i/>
          <w:iCs/>
          <w:color w:val="000000"/>
          <w:spacing w:val="3"/>
          <w:sz w:val="24"/>
          <w:szCs w:val="24"/>
        </w:rPr>
        <w:br w:type="textWrapping"/>
      </w:r>
      <w:r>
        <w:rPr>
          <w:i/>
          <w:iCs/>
          <w:color w:val="000000"/>
          <w:spacing w:val="-1"/>
          <w:sz w:val="24"/>
          <w:szCs w:val="24"/>
        </w:rPr>
        <w:t xml:space="preserve">Tomorrow. </w:t>
      </w:r>
      <w:r>
        <w:rPr>
          <w:color w:val="000000"/>
          <w:spacing w:val="-1"/>
          <w:sz w:val="24"/>
          <w:szCs w:val="24"/>
        </w:rPr>
        <w:t>London: Lawrence Erlbaum Associates Publishers.</w:t>
      </w:r>
    </w:p>
    <w:p>
      <w:pPr>
        <w:shd w:val="clear" w:color="auto" w:fill="FFFFFF"/>
        <w:spacing w:before="72" w:beforeAutospacing="0" w:line="302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Range, D.G., Layton, J.R. &amp; Roubinek, D.C. (1980). </w:t>
      </w:r>
      <w:r>
        <w:rPr>
          <w:i/>
          <w:iCs/>
          <w:color w:val="000000"/>
          <w:spacing w:val="6"/>
          <w:sz w:val="24"/>
          <w:szCs w:val="24"/>
        </w:rPr>
        <w:t>Aspects of Early Childhood</w:t>
      </w:r>
      <w:r>
        <w:rPr>
          <w:i/>
          <w:iCs/>
          <w:color w:val="000000"/>
          <w:spacing w:val="6"/>
          <w:sz w:val="24"/>
          <w:szCs w:val="24"/>
        </w:rPr>
        <w:br w:type="textWrapping"/>
      </w:r>
      <w:r>
        <w:rPr>
          <w:i/>
          <w:iCs/>
          <w:color w:val="000000"/>
          <w:spacing w:val="-1"/>
          <w:sz w:val="24"/>
          <w:szCs w:val="24"/>
        </w:rPr>
        <w:t xml:space="preserve">Education. Theory to Reserch to Practice. </w:t>
      </w:r>
      <w:r>
        <w:rPr>
          <w:color w:val="000000"/>
          <w:spacing w:val="-1"/>
          <w:sz w:val="24"/>
          <w:szCs w:val="24"/>
        </w:rPr>
        <w:t>New York: Academic Press.</w:t>
      </w:r>
    </w:p>
    <w:p>
      <w:pPr>
        <w:shd w:val="clear" w:color="auto" w:fill="FFFFFF"/>
        <w:spacing w:before="72" w:beforeAutospacing="0" w:line="307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Spodek, B., Saracho, O.N., &amp; Davis, M.D. (1987). </w:t>
      </w:r>
      <w:r>
        <w:rPr>
          <w:i/>
          <w:iCs/>
          <w:color w:val="000000"/>
          <w:spacing w:val="3"/>
          <w:sz w:val="24"/>
          <w:szCs w:val="24"/>
        </w:rPr>
        <w:t>Foundations of Early Childhood</w:t>
      </w:r>
      <w:r>
        <w:rPr>
          <w:i/>
          <w:iCs/>
          <w:color w:val="000000"/>
          <w:spacing w:val="3"/>
          <w:sz w:val="24"/>
          <w:szCs w:val="24"/>
        </w:rPr>
        <w:br w:type="textWrapping"/>
      </w:r>
      <w:r>
        <w:rPr>
          <w:i/>
          <w:iCs/>
          <w:color w:val="000000"/>
          <w:sz w:val="24"/>
          <w:szCs w:val="24"/>
        </w:rPr>
        <w:t xml:space="preserve">Education. </w:t>
      </w:r>
      <w:r>
        <w:rPr>
          <w:color w:val="000000"/>
          <w:sz w:val="24"/>
          <w:szCs w:val="24"/>
        </w:rPr>
        <w:t>Englewood Cliffs, New Jersey: Prentice Hall,</w:t>
      </w:r>
    </w:p>
    <w:p>
      <w:pPr>
        <w:shd w:val="clear" w:color="auto" w:fill="FFFFFF"/>
        <w:spacing w:before="72" w:beforeAutospacing="0" w:line="307" w:lineRule="exact"/>
        <w:ind w:left="691" w:hanging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Wortham, S.C. (NK). </w:t>
      </w:r>
      <w:r>
        <w:rPr>
          <w:i/>
          <w:iCs/>
          <w:color w:val="000000"/>
          <w:sz w:val="24"/>
          <w:szCs w:val="24"/>
        </w:rPr>
        <w:t xml:space="preserve">Measurement &amp; Evaluation in Early Childhood Education </w:t>
      </w:r>
      <w:r>
        <w:rPr>
          <w:color w:val="000000"/>
          <w:sz w:val="24"/>
          <w:szCs w:val="24"/>
        </w:rPr>
        <w:t>(2nd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Eds.), Ohio: Merrill Prentice Hall.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C0568"/>
    <w:multiLevelType w:val="multilevel"/>
    <w:tmpl w:val="0A1C0568"/>
    <w:lvl w:ilvl="0" w:tentative="0">
      <w:start w:val="3"/>
      <w:numFmt w:val="decimal"/>
      <w:lvlText w:val="3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D44EF8"/>
    <w:multiLevelType w:val="multilevel"/>
    <w:tmpl w:val="14D44EF8"/>
    <w:lvl w:ilvl="0" w:tentative="0">
      <w:start w:val="1"/>
      <w:numFmt w:val="decimal"/>
      <w:lvlText w:val="1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3856D9"/>
    <w:multiLevelType w:val="multilevel"/>
    <w:tmpl w:val="1B3856D9"/>
    <w:lvl w:ilvl="0" w:tentative="0">
      <w:start w:val="1"/>
      <w:numFmt w:val="decimal"/>
      <w:lvlText w:val="2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6D72BD"/>
    <w:multiLevelType w:val="multilevel"/>
    <w:tmpl w:val="316D72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F17F7D"/>
    <w:multiLevelType w:val="multilevel"/>
    <w:tmpl w:val="78F17F7D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78"/>
    <w:rsid w:val="00040F6C"/>
    <w:rsid w:val="005D0116"/>
    <w:rsid w:val="0076615E"/>
    <w:rsid w:val="00810AE5"/>
    <w:rsid w:val="00CF5178"/>
    <w:rsid w:val="DE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00" w:beforeAutospacing="1"/>
    </w:pPr>
    <w:rPr>
      <w:rFonts w:ascii="Times New Roman" w:hAnsi="Times New Roman" w:eastAsia="SimSun" w:cs="Times New Roman"/>
      <w:kern w:val="0"/>
      <w:sz w:val="20"/>
      <w:szCs w:val="20"/>
      <w:lang w:val="en-IN" w:eastAsia="en-GB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4110</Characters>
  <Lines>34</Lines>
  <Paragraphs>9</Paragraphs>
  <TotalTime>0</TotalTime>
  <ScaleCrop>false</ScaleCrop>
  <LinksUpToDate>false</LinksUpToDate>
  <CharactersWithSpaces>4822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2024-06-10T10:41:00Z</dcterms:created>
  <dc:creator>Deepika Ahlawat</dc:creator>
  <cp:lastModifiedBy>dr.deepika</cp:lastModifiedBy>
  <dcterms:modified xsi:type="dcterms:W3CDTF">2024-06-10T10:47:02Z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